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Group Sustainability Fund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Impact Report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Group: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Received: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5175"/>
        <w:tblGridChange w:id="0">
          <w:tblGrid>
            <w:gridCol w:w="382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you spend the funds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this meet the principle you were awarded the funding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has the funding / your project impacted the sustainability of your student group or Royal Holloway?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Would you recommend other student groups applying to the fund? If yes, please elaborate why you would encourage other groups to apply?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  <w:t xml:space="preserve">Do you consent to the Students’ Union using the above information in a blog to showcase your great work and to promote the sustainability fund to other student groups? </w:t>
      </w:r>
      <w:r w:rsidDel="00000000" w:rsidR="00000000" w:rsidRPr="00000000">
        <w:rPr>
          <w:b w:val="1"/>
          <w:rtl w:val="0"/>
        </w:rPr>
        <w:t xml:space="preserve">YES / NO</w:t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What supporting evidence (e.g. photos, videos, social media posts) have you attached to support your impact report: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